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B4" w:rsidRPr="00743AB4" w:rsidRDefault="00743AB4" w:rsidP="00743AB4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bookmarkStart w:id="0" w:name="_GoBack"/>
      <w:bookmarkEnd w:id="0"/>
      <w:r w:rsidRPr="00743AB4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t>從道不從君</w:t>
      </w:r>
      <w:r w:rsidRPr="00743AB4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 xml:space="preserve">  </w:t>
      </w:r>
      <w:r w:rsidRPr="00743AB4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t>荀子</w:t>
      </w:r>
    </w:p>
    <w:p w:rsidR="00743AB4" w:rsidRPr="00743AB4" w:rsidRDefault="00743AB4">
      <w:pPr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B46B06" w:rsidRDefault="00743AB4" w:rsidP="00B46B06">
      <w:pPr>
        <w:ind w:firstLineChars="227" w:firstLine="726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CE3703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君有</w:t>
      </w:r>
      <w:r w:rsidRPr="00CE3703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過</w:t>
      </w:r>
      <w:r w:rsidRPr="00CE3703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謀</w:t>
      </w:r>
      <w:r w:rsidRPr="00CE3703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過</w:t>
      </w:r>
      <w:r w:rsidRPr="00CE3703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事，將</w:t>
      </w:r>
      <w:r w:rsidRPr="00DE5348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危</w:t>
      </w:r>
      <w:r w:rsidRPr="00E35DF1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國家、</w:t>
      </w:r>
      <w:r w:rsidRPr="00093497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殞</w:t>
      </w:r>
      <w:r w:rsidRPr="00E35DF1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社稷之懼</w:t>
      </w:r>
      <w:r w:rsidRPr="00093497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也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，</w:t>
      </w:r>
    </w:p>
    <w:p w:rsidR="00B46B06" w:rsidRDefault="00B46B06" w:rsidP="00CE3703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 xml:space="preserve">     </w:t>
      </w:r>
      <w:r w:rsidRPr="00B46B06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09349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過：</w:t>
      </w:r>
      <w:r w:rsidRPr="00B46B06">
        <w:rPr>
          <w:rFonts w:ascii="Times New Roman" w:eastAsia="標楷體" w:hAnsi="標楷體" w:cs="Times New Roman" w:hint="eastAsia"/>
          <w:color w:val="FF0000"/>
          <w:sz w:val="28"/>
          <w:szCs w:val="28"/>
        </w:rPr>
        <w:t>錯誤的，名詞作狀語</w:t>
      </w:r>
      <w:r w:rsidRPr="00B46B06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B46B06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B46B06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詞類活用</w:t>
      </w:r>
      <w:r w:rsidRPr="00B46B06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093497" w:rsidRDefault="00093497" w:rsidP="00CE3703">
      <w:pPr>
        <w:autoSpaceDE w:val="0"/>
        <w:autoSpaceDN w:val="0"/>
        <w:adjustRightInd w:val="0"/>
        <w:spacing w:line="400" w:lineRule="exact"/>
        <w:ind w:firstLineChars="802" w:firstLine="2246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危：危害</w:t>
      </w:r>
      <w:r w:rsidR="00F105EC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，形容詞作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動詞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詞類活用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E35DF1" w:rsidRPr="00B46B06" w:rsidRDefault="00CE3703" w:rsidP="00CE3703">
      <w:pPr>
        <w:autoSpaceDE w:val="0"/>
        <w:autoSpaceDN w:val="0"/>
        <w:adjustRightInd w:val="0"/>
        <w:spacing w:line="400" w:lineRule="exact"/>
        <w:ind w:firstLineChars="802" w:firstLine="2246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</w:t>
      </w:r>
      <w:r w:rsidR="001C5FED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</w:t>
      </w:r>
      <w:r w:rsid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 w:rsid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 w:rsid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B46B06" w:rsidRDefault="00743AB4" w:rsidP="00B46B06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大臣父兄有能進言於君，用則可，不用則</w:t>
      </w:r>
      <w:r w:rsidRPr="004951BC">
        <w:rPr>
          <w:rFonts w:ascii="Times New Roman" w:eastAsia="標楷體" w:hAnsi="標楷體" w:cs="Times New Roman"/>
          <w:color w:val="000000" w:themeColor="text1"/>
          <w:sz w:val="32"/>
          <w:szCs w:val="32"/>
          <w:bdr w:val="single" w:sz="4" w:space="0" w:color="auto"/>
        </w:rPr>
        <w:t>去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，謂之諫；</w:t>
      </w:r>
    </w:p>
    <w:p w:rsidR="004951BC" w:rsidRDefault="00CE3703" w:rsidP="00CE3703">
      <w:pPr>
        <w:autoSpaceDE w:val="0"/>
        <w:autoSpaceDN w:val="0"/>
        <w:adjustRightInd w:val="0"/>
        <w:spacing w:line="400" w:lineRule="exact"/>
        <w:ind w:firstLineChars="802" w:firstLine="2246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          </w:t>
      </w:r>
      <w:r w:rsidR="004951BC"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2727F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去：</w:t>
      </w:r>
      <w:r w:rsidR="004951BC">
        <w:rPr>
          <w:rFonts w:ascii="Times New Roman" w:eastAsia="標楷體" w:hAnsi="標楷體" w:cs="Times New Roman" w:hint="eastAsia"/>
          <w:color w:val="FF0000"/>
          <w:sz w:val="28"/>
          <w:szCs w:val="28"/>
        </w:rPr>
        <w:t>離</w:t>
      </w:r>
      <w:r w:rsidR="000D7ACD">
        <w:rPr>
          <w:rFonts w:ascii="Times New Roman" w:eastAsia="標楷體" w:hAnsi="標楷體" w:cs="Times New Roman" w:hint="eastAsia"/>
          <w:color w:val="FF0000"/>
          <w:sz w:val="28"/>
          <w:szCs w:val="28"/>
        </w:rPr>
        <w:t>去</w:t>
      </w:r>
      <w:r w:rsidR="004951BC"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4951BC" w:rsidRPr="00F359E4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7C74AB" w:rsidRPr="00F359E4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</w:t>
      </w:r>
      <w:r w:rsidR="004951BC" w:rsidRPr="00F359E4">
        <w:rPr>
          <w:rFonts w:ascii="Times New Roman" w:eastAsia="標楷體" w:hAnsi="標楷體" w:cs="Times New Roman" w:hint="eastAsia"/>
          <w:color w:val="0070C0"/>
          <w:sz w:val="28"/>
          <w:szCs w:val="28"/>
        </w:rPr>
        <w:t>義</w:t>
      </w:r>
      <w:r w:rsidR="004951BC" w:rsidRPr="00F359E4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E35DF1" w:rsidRDefault="00743AB4" w:rsidP="00B46B06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有能進言於君，用則可，不用則死，謂之</w:t>
      </w:r>
      <w:r w:rsidRPr="00E35DF1">
        <w:rPr>
          <w:rFonts w:ascii="Times New Roman" w:eastAsia="標楷體" w:hAnsi="標楷體" w:cs="Times New Roman"/>
          <w:color w:val="000000" w:themeColor="text1"/>
          <w:sz w:val="32"/>
          <w:szCs w:val="32"/>
          <w:bdr w:val="single" w:sz="4" w:space="0" w:color="auto"/>
        </w:rPr>
        <w:t>爭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；</w:t>
      </w:r>
      <w:r w:rsidR="002727FE">
        <w:rPr>
          <w:rFonts w:ascii="Times New Roman" w:eastAsia="標楷體" w:hAnsi="標楷體" w:cs="Times New Roman"/>
          <w:color w:val="000000" w:themeColor="text1"/>
          <w:sz w:val="32"/>
          <w:szCs w:val="32"/>
        </w:rPr>
        <w:t xml:space="preserve"> </w:t>
      </w:r>
    </w:p>
    <w:p w:rsidR="00E35DF1" w:rsidRDefault="00CE3703" w:rsidP="00CE3703">
      <w:pPr>
        <w:autoSpaceDE w:val="0"/>
        <w:autoSpaceDN w:val="0"/>
        <w:adjustRightInd w:val="0"/>
        <w:spacing w:line="400" w:lineRule="exact"/>
        <w:ind w:firstLineChars="802" w:firstLine="2246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E35D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  <w:r w:rsidR="00E35DF1"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爭</w:t>
      </w:r>
      <w:r w:rsidR="002727F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="00E35DF1"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通「諍」</w:t>
      </w:r>
      <w:r w:rsidR="002727FE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2727FE" w:rsidRPr="00DE534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以直言糾正、規勸</w:t>
      </w:r>
      <w:r w:rsidR="00E35DF1"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35DF1" w:rsidRP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E35DF1" w:rsidRP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>通假</w:t>
      </w:r>
      <w:r w:rsidR="00E35DF1" w:rsidRP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2727FE" w:rsidRDefault="002727FE" w:rsidP="00B46B06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有能比</w:t>
      </w:r>
      <w:r w:rsidRPr="00E35DF1">
        <w:rPr>
          <w:rFonts w:ascii="Times New Roman" w:eastAsia="標楷體" w:hAnsi="標楷體" w:cs="Times New Roman"/>
          <w:color w:val="000000" w:themeColor="text1"/>
          <w:sz w:val="32"/>
          <w:szCs w:val="32"/>
          <w:bdr w:val="single" w:sz="4" w:space="0" w:color="auto"/>
        </w:rPr>
        <w:t>知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同力，</w:t>
      </w:r>
      <w:r w:rsidR="00743AB4"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率群臣百吏而相與</w:t>
      </w:r>
      <w:r w:rsidR="00743AB4" w:rsidRPr="00DE5348">
        <w:rPr>
          <w:rFonts w:ascii="Times New Roman" w:eastAsia="標楷體" w:hAnsi="標楷體" w:cs="Times New Roman"/>
          <w:color w:val="000000" w:themeColor="text1"/>
          <w:sz w:val="32"/>
          <w:szCs w:val="32"/>
          <w:bdr w:val="single" w:sz="4" w:space="0" w:color="auto"/>
        </w:rPr>
        <w:t>強</w:t>
      </w:r>
      <w:r w:rsidR="00743AB4"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君撟君，君雖不安，</w:t>
      </w:r>
    </w:p>
    <w:p w:rsidR="00BA1563" w:rsidRDefault="002727FE" w:rsidP="00CE3703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知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通「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智</w:t>
      </w:r>
      <w:r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」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智慧、智謀</w:t>
      </w:r>
      <w:r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>通假</w:t>
      </w:r>
      <w:r w:rsidRP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</w:p>
    <w:p w:rsidR="002727FE" w:rsidRDefault="002727FE" w:rsidP="00CE3703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  <w:r w:rsidR="00CE3703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     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強：</w:t>
      </w:r>
      <w:r w:rsidR="00BA1563" w:rsidRPr="00DE534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音「襁」</w:t>
      </w:r>
      <w:r w:rsidR="00BA1563" w:rsidRPr="00DE5348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強迫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BA1563" w:rsidRPr="00DE5348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</w:t>
      </w:r>
      <w:r w:rsidR="001C5FED" w:rsidRPr="00DE5348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、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</w:rPr>
        <w:t>義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2727FE" w:rsidRDefault="00743AB4" w:rsidP="00B46B06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不能不聽，遂以解國之大患，除國之大害，</w:t>
      </w:r>
    </w:p>
    <w:p w:rsidR="00B46B06" w:rsidRDefault="00743AB4" w:rsidP="00B46B06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成</w:t>
      </w:r>
      <w:r w:rsidR="00B46B06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於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尊君</w:t>
      </w:r>
      <w:r w:rsidRPr="00DE5348">
        <w:rPr>
          <w:rFonts w:ascii="Times New Roman" w:eastAsia="標楷體" w:hAnsi="標楷體" w:cs="Times New Roman"/>
          <w:color w:val="000000" w:themeColor="text1"/>
          <w:sz w:val="32"/>
          <w:szCs w:val="32"/>
          <w:bdr w:val="single" w:sz="4" w:space="0" w:color="auto"/>
        </w:rPr>
        <w:t>安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國，謂之輔；</w:t>
      </w:r>
      <w:r w:rsidR="002727FE"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有能抗君之命，竊君之重，</w:t>
      </w:r>
    </w:p>
    <w:p w:rsidR="00BA1563" w:rsidRDefault="00BA1563" w:rsidP="00CE3703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安：使……安定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形容詞作動詞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詞類活用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2727FE" w:rsidRDefault="00743AB4" w:rsidP="00B46B06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反君之事，以</w:t>
      </w:r>
      <w:r w:rsidRPr="00BA1563">
        <w:rPr>
          <w:rFonts w:ascii="Times New Roman" w:eastAsia="標楷體" w:hAnsi="標楷體" w:cs="Times New Roman"/>
          <w:color w:val="000000" w:themeColor="text1"/>
          <w:sz w:val="32"/>
          <w:szCs w:val="32"/>
          <w:bdr w:val="single" w:sz="4" w:space="0" w:color="auto"/>
        </w:rPr>
        <w:t>安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國之危，</w:t>
      </w:r>
      <w:r w:rsidR="002727FE"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除君之辱，</w:t>
      </w:r>
    </w:p>
    <w:p w:rsidR="002727FE" w:rsidRDefault="002727FE" w:rsidP="002727FE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功伐足以成國之大利，謂之</w:t>
      </w:r>
      <w:r w:rsidRPr="00E35DF1">
        <w:rPr>
          <w:rFonts w:ascii="Times New Roman" w:eastAsia="標楷體" w:hAnsi="標楷體" w:cs="Times New Roman"/>
          <w:color w:val="000000" w:themeColor="text1"/>
          <w:sz w:val="32"/>
          <w:szCs w:val="32"/>
          <w:bdr w:val="single" w:sz="4" w:space="0" w:color="auto"/>
        </w:rPr>
        <w:t>拂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。</w:t>
      </w:r>
    </w:p>
    <w:p w:rsidR="00E35DF1" w:rsidRPr="00E35DF1" w:rsidRDefault="00E35DF1" w:rsidP="00CE3703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       </w:t>
      </w:r>
      <w:r w:rsidRPr="004951BC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="00F359E4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     </w:t>
      </w:r>
      <w:r w:rsidR="002727FE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</w:t>
      </w:r>
      <w:r w:rsidR="00F359E4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</w:t>
      </w:r>
      <w:r w:rsidRPr="004951BC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4951BC">
        <w:rPr>
          <w:rFonts w:ascii="Times New Roman" w:eastAsia="標楷體" w:hAnsi="標楷體" w:cs="Times New Roman"/>
          <w:color w:val="FF0000"/>
          <w:sz w:val="28"/>
          <w:szCs w:val="28"/>
        </w:rPr>
        <w:t>拂</w:t>
      </w:r>
      <w:r w:rsidR="002727F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="007C74AB" w:rsidRPr="00F359E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同</w:t>
      </w:r>
      <w:r w:rsidRPr="004951BC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「弼」</w:t>
      </w:r>
      <w:r w:rsidR="004951BC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，匡正</w:t>
      </w:r>
      <w:r w:rsidRPr="004951BC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F359E4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7C74AB" w:rsidRPr="00F359E4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F359E4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B46B06" w:rsidRDefault="00743AB4" w:rsidP="00B46B06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故諫、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爭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、輔、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拂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之人，社稷之臣也，國君之寶也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，</w:t>
      </w:r>
    </w:p>
    <w:p w:rsidR="000D7ACD" w:rsidRPr="00B46B06" w:rsidRDefault="000D7ACD" w:rsidP="000D7ACD">
      <w:pPr>
        <w:ind w:firstLineChars="227" w:firstLine="636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      </w:t>
      </w:r>
      <w:r w:rsidR="001C5FED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      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B46B06" w:rsidRDefault="00743AB4" w:rsidP="00B46B06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DE5348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明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君所尊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厚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也，而暗主惑君以為己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賊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也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。</w:t>
      </w:r>
      <w:r w:rsidRPr="000D7AC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故</w:t>
      </w:r>
      <w:r w:rsidRPr="00BA1563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明</w:t>
      </w:r>
      <w:r w:rsidRPr="000D7AC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君之所賞，</w:t>
      </w:r>
    </w:p>
    <w:p w:rsidR="002727FE" w:rsidRDefault="00093497" w:rsidP="00CE3703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FF0000"/>
          <w:sz w:val="28"/>
          <w:szCs w:val="28"/>
        </w:rPr>
      </w:pP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明：賢能、英明</w:t>
      </w:r>
      <w:r w:rsidRPr="00DE534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DE534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BA1563" w:rsidRPr="00BA1563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="00BA1563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      </w:t>
      </w:r>
      <w:r w:rsidR="00BA1563" w:rsidRPr="00DA21FB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BA1563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賊：</w:t>
      </w:r>
      <w:r w:rsidR="00BA1563" w:rsidRPr="00DA21FB">
        <w:rPr>
          <w:rFonts w:ascii="Times New Roman" w:eastAsia="標楷體" w:hAnsi="標楷體" w:cs="Times New Roman" w:hint="eastAsia"/>
          <w:color w:val="FF0000"/>
          <w:sz w:val="28"/>
          <w:szCs w:val="28"/>
        </w:rPr>
        <w:t>敵人</w:t>
      </w:r>
      <w:r w:rsidR="00BA1563" w:rsidRPr="00DA21FB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A1563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BA1563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BA1563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951BC" w:rsidRDefault="004951BC" w:rsidP="00CE3703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B46B06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2727F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厚：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厚待</w:t>
      </w:r>
      <w:r w:rsidRPr="00B46B06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形容詞</w:t>
      </w:r>
      <w:r w:rsidRPr="00B46B06">
        <w:rPr>
          <w:rFonts w:ascii="Times New Roman" w:eastAsia="標楷體" w:hAnsi="標楷體" w:cs="Times New Roman" w:hint="eastAsia"/>
          <w:color w:val="FF0000"/>
          <w:sz w:val="28"/>
          <w:szCs w:val="28"/>
        </w:rPr>
        <w:t>作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動詞</w:t>
      </w:r>
      <w:r w:rsidRPr="00B46B06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B46B06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B46B06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詞類活用</w:t>
      </w:r>
      <w:r w:rsidRPr="00B46B06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DA21FB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</w:t>
      </w:r>
    </w:p>
    <w:p w:rsidR="002727FE" w:rsidRPr="00B46B06" w:rsidRDefault="002727FE" w:rsidP="00CE3703">
      <w:pPr>
        <w:autoSpaceDE w:val="0"/>
        <w:autoSpaceDN w:val="0"/>
        <w:adjustRightInd w:val="0"/>
        <w:spacing w:line="400" w:lineRule="exact"/>
        <w:ind w:firstLineChars="1300" w:firstLine="3640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lastRenderedPageBreak/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B46B06" w:rsidRDefault="00743AB4" w:rsidP="00B46B06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B46B06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暗君之所罰</w:t>
      </w:r>
      <w:r w:rsidRPr="002727FE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也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；</w:t>
      </w:r>
      <w:r w:rsidRPr="000D7AC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暗君之所賞，</w:t>
      </w:r>
      <w:r w:rsidRPr="00BA1563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明</w:t>
      </w:r>
      <w:r w:rsidRPr="00B46B06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君之所殺</w:t>
      </w:r>
      <w:r w:rsidRPr="002727FE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也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。</w:t>
      </w:r>
    </w:p>
    <w:p w:rsidR="00BA1563" w:rsidRDefault="00BA1563" w:rsidP="00CE3703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Pr="00BA1563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</w:t>
      </w:r>
      <w:r w:rsidR="001C5FED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   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BA1563" w:rsidRDefault="00743AB4" w:rsidP="00B46B06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B46B06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伊尹、箕子可謂諫</w:t>
      </w:r>
      <w:r w:rsidRPr="002727FE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矣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，</w:t>
      </w:r>
      <w:r w:rsidRPr="00B46B06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比干、子婿可謂</w:t>
      </w:r>
      <w:r w:rsidRPr="00E35DF1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爭</w:t>
      </w:r>
      <w:r w:rsidRPr="002727FE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矣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，</w:t>
      </w:r>
    </w:p>
    <w:p w:rsidR="00BA1563" w:rsidRDefault="00BA1563" w:rsidP="00CE3703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Pr="00BA1563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 </w:t>
      </w:r>
      <w:r w:rsidR="001C5FED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E35DF1" w:rsidRDefault="00743AB4" w:rsidP="00B46B06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B46B06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平原君之</w:t>
      </w:r>
      <w:r w:rsidR="00B46B06" w:rsidRPr="00B46B06">
        <w:rPr>
          <w:rFonts w:ascii="Times New Roman" w:eastAsia="標楷體" w:hAnsi="標楷體" w:cs="Times New Roman" w:hint="eastAsia"/>
          <w:color w:val="000000" w:themeColor="text1"/>
          <w:sz w:val="32"/>
          <w:szCs w:val="32"/>
          <w:u w:val="single"/>
        </w:rPr>
        <w:t>於</w:t>
      </w:r>
      <w:r w:rsidRPr="00B46B06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趙可謂輔</w:t>
      </w:r>
      <w:r w:rsidRPr="00093497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矣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，</w:t>
      </w:r>
      <w:r w:rsidRPr="00B46B06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信陵君之</w:t>
      </w:r>
      <w:r w:rsidR="00B46B06" w:rsidRPr="00B46B06">
        <w:rPr>
          <w:rFonts w:ascii="Times New Roman" w:eastAsia="標楷體" w:hAnsi="標楷體" w:cs="Times New Roman" w:hint="eastAsia"/>
          <w:color w:val="000000" w:themeColor="text1"/>
          <w:sz w:val="32"/>
          <w:szCs w:val="32"/>
          <w:u w:val="single"/>
        </w:rPr>
        <w:t>於</w:t>
      </w:r>
      <w:r w:rsidRPr="00B46B06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魏可謂</w:t>
      </w:r>
      <w:r w:rsidRPr="00093497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拂</w:t>
      </w:r>
      <w:r w:rsidRPr="00093497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矣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。</w:t>
      </w:r>
    </w:p>
    <w:p w:rsidR="00BA1563" w:rsidRDefault="00BA1563" w:rsidP="00CE3703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Pr="00BA1563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     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570DD8" w:rsidRDefault="00743AB4" w:rsidP="00B46B06">
      <w:pPr>
        <w:ind w:firstLineChars="13" w:firstLine="42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傳曰：</w:t>
      </w:r>
      <w:r w:rsidR="00B46B06" w:rsidRPr="001C5FE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>「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從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  <w:bdr w:val="single" w:sz="4" w:space="0" w:color="auto"/>
        </w:rPr>
        <w:t>道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不從君。</w:t>
      </w:r>
      <w:r w:rsidR="00B46B06" w:rsidRPr="001C5FE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>」</w:t>
      </w:r>
      <w:r w:rsidRPr="001C5FED">
        <w:rPr>
          <w:rFonts w:ascii="Times New Roman" w:eastAsia="標楷體" w:hAnsi="標楷體" w:cs="Times New Roman"/>
          <w:color w:val="000000" w:themeColor="text1"/>
          <w:sz w:val="32"/>
          <w:szCs w:val="32"/>
          <w:u w:val="single"/>
        </w:rPr>
        <w:t>此之謂也</w:t>
      </w:r>
      <w:r w:rsidRPr="00743AB4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。</w:t>
      </w:r>
    </w:p>
    <w:p w:rsidR="00DA21FB" w:rsidRDefault="000D7ACD" w:rsidP="00CE3703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</w:t>
      </w:r>
      <w:r w:rsidR="00DA21FB" w:rsidRPr="00DA21FB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09349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道：</w:t>
      </w:r>
      <w:r w:rsidR="00DA21FB" w:rsidRPr="00DA21FB">
        <w:rPr>
          <w:rFonts w:ascii="Times New Roman" w:eastAsia="標楷體" w:hAnsi="標楷體" w:cs="Times New Roman" w:hint="eastAsia"/>
          <w:color w:val="FF0000"/>
          <w:sz w:val="28"/>
          <w:szCs w:val="28"/>
        </w:rPr>
        <w:t>正確的原則</w:t>
      </w:r>
      <w:r w:rsidR="00DA21FB" w:rsidRPr="00DA21FB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DA21FB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DA21FB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DA21FB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</w:t>
      </w:r>
    </w:p>
    <w:p w:rsidR="000D7ACD" w:rsidRDefault="00DA21FB" w:rsidP="00CE3703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     </w:t>
      </w:r>
      <w:r w:rsidR="001C5FED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  <w:r w:rsidR="000D7ACD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0D7ACD"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 w:rsidR="000D7ACD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0D7ACD" w:rsidRPr="00013398" w:rsidRDefault="00AF3931" w:rsidP="00CE3703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DA21FB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2A434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傳曰：「從道不從君。」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謂此也</w:t>
      </w:r>
      <w:r w:rsidR="002A434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。</w:t>
      </w:r>
      <w:r w:rsidRPr="00DA21FB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倒裝句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sectPr w:rsidR="000D7ACD" w:rsidRPr="00013398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8C" w:rsidRDefault="009A688C" w:rsidP="007C74AB">
      <w:r>
        <w:separator/>
      </w:r>
    </w:p>
  </w:endnote>
  <w:endnote w:type="continuationSeparator" w:id="0">
    <w:p w:rsidR="009A688C" w:rsidRDefault="009A688C" w:rsidP="007C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8C" w:rsidRDefault="009A688C" w:rsidP="007C74AB">
      <w:r>
        <w:separator/>
      </w:r>
    </w:p>
  </w:footnote>
  <w:footnote w:type="continuationSeparator" w:id="0">
    <w:p w:rsidR="009A688C" w:rsidRDefault="009A688C" w:rsidP="007C7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B4"/>
    <w:rsid w:val="00013398"/>
    <w:rsid w:val="00093497"/>
    <w:rsid w:val="000D7ACD"/>
    <w:rsid w:val="000E1A79"/>
    <w:rsid w:val="000E65E1"/>
    <w:rsid w:val="001C5FED"/>
    <w:rsid w:val="00210330"/>
    <w:rsid w:val="002727FE"/>
    <w:rsid w:val="00291045"/>
    <w:rsid w:val="002A374E"/>
    <w:rsid w:val="002A434F"/>
    <w:rsid w:val="00321499"/>
    <w:rsid w:val="003C6CA1"/>
    <w:rsid w:val="0046614F"/>
    <w:rsid w:val="004951BC"/>
    <w:rsid w:val="00506066"/>
    <w:rsid w:val="00520B1B"/>
    <w:rsid w:val="00570DD8"/>
    <w:rsid w:val="00743AB4"/>
    <w:rsid w:val="007C74AB"/>
    <w:rsid w:val="00864E4B"/>
    <w:rsid w:val="00870F5E"/>
    <w:rsid w:val="008B561C"/>
    <w:rsid w:val="009A688C"/>
    <w:rsid w:val="00AF3931"/>
    <w:rsid w:val="00B46B06"/>
    <w:rsid w:val="00B6066A"/>
    <w:rsid w:val="00BA1563"/>
    <w:rsid w:val="00CE3703"/>
    <w:rsid w:val="00DA21FB"/>
    <w:rsid w:val="00DE5348"/>
    <w:rsid w:val="00E11BA7"/>
    <w:rsid w:val="00E35DF1"/>
    <w:rsid w:val="00EC3614"/>
    <w:rsid w:val="00F105EC"/>
    <w:rsid w:val="00F3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3D37DE-7104-4F48-AF27-66107587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74A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C74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14</cp:revision>
  <dcterms:created xsi:type="dcterms:W3CDTF">2020-03-09T08:03:00Z</dcterms:created>
  <dcterms:modified xsi:type="dcterms:W3CDTF">2020-04-24T01:45:00Z</dcterms:modified>
</cp:coreProperties>
</file>